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1" w:name="_GoBack"/>
      <w:bookmarkEnd w:id="1"/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考生准考证打印流程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陕西省中医药发展服务中心网站(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"http://www.sxtcm.net/"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http://www.sxtcm.net/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）登录“传统医学师承和确有专长人员医师资格考核系统（原卫生部52号令）”，进入个人报名系统。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进入报名系统后，点击“下载准考证”，即可以看到本人的考场安排情况。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647315"/>
            <wp:effectExtent l="0" t="0" r="10160" b="63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647315"/>
            <wp:effectExtent l="0" t="0" r="10160" b="63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点击打印可以看到准考证的预览效果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，可以直接选择浏览器打印，也可以选择导出本地文件后打印，导出本地文件时建议将转换内容调整为PDF。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647315"/>
            <wp:effectExtent l="0" t="0" r="10160" b="635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647315"/>
            <wp:effectExtent l="0" t="0" r="10160" b="635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  <w:bookmarkStart w:id="0" w:name="_Hlk38804330"/>
    <w:r>
      <w:rPr>
        <w:rFonts w:hint="eastAsia"/>
        <w:lang w:val="en-US" w:eastAsia="zh-CN"/>
      </w:rPr>
      <w:t xml:space="preserve">                                              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DRiY2EwNjQ2ZDMyYjIzOWIzYzFiNDJhOWNmN2EifQ=="/>
  </w:docVars>
  <w:rsids>
    <w:rsidRoot w:val="69FB06D6"/>
    <w:rsid w:val="251A6D3C"/>
    <w:rsid w:val="28C638F7"/>
    <w:rsid w:val="3BBD1A21"/>
    <w:rsid w:val="57DA04F8"/>
    <w:rsid w:val="69F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体系正文"/>
    <w:basedOn w:val="1"/>
    <w:qFormat/>
    <w:uiPriority w:val="0"/>
    <w:pPr>
      <w:spacing w:line="360" w:lineRule="auto"/>
      <w:ind w:firstLine="200" w:firstLineChars="200"/>
      <w:jc w:val="left"/>
    </w:pPr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195</Characters>
  <Lines>0</Lines>
  <Paragraphs>0</Paragraphs>
  <TotalTime>2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2023-02-28T07:02:00Z</dcterms:created>
  <dc:creator>董国婵</dc:creator>
  <cp:lastModifiedBy>%E6%9D%A8%E8%8E%B2</cp:lastModifiedBy>
  <dcterms:modified xsi:type="dcterms:W3CDTF">2023-03-23T08:19:00Z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6858652E2BD040B2B687ED9A36249AC8</vt:lpwstr>
  </property>
</Properties>
</file>